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AFA"/>
  <w:body>
    <w:p w14:paraId="4E5265D1" w14:textId="78BB24D6" w:rsidR="003268F1" w:rsidRPr="00E66273" w:rsidRDefault="002F337B" w:rsidP="003268F1">
      <w:pPr>
        <w:pStyle w:val="Heading1"/>
        <w:rPr>
          <w:rFonts w:eastAsia="Times New Roman"/>
          <w:b/>
          <w:bCs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776" behindDoc="0" locked="0" layoutInCell="1" allowOverlap="1" wp14:anchorId="33D495AB" wp14:editId="43F0D3A8">
            <wp:simplePos x="0" y="0"/>
            <wp:positionH relativeFrom="margin">
              <wp:posOffset>-257175</wp:posOffset>
            </wp:positionH>
            <wp:positionV relativeFrom="paragraph">
              <wp:posOffset>385445</wp:posOffset>
            </wp:positionV>
            <wp:extent cx="718185" cy="730885"/>
            <wp:effectExtent l="0" t="0" r="5715" b="0"/>
            <wp:wrapThrough wrapText="bothSides">
              <wp:wrapPolygon edited="0">
                <wp:start x="0" y="0"/>
                <wp:lineTo x="0" y="20831"/>
                <wp:lineTo x="21199" y="20831"/>
                <wp:lineTo x="21199" y="0"/>
                <wp:lineTo x="0" y="0"/>
              </wp:wrapPolygon>
            </wp:wrapThrough>
            <wp:docPr id="1851973034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73034" name="Picture 2" descr="A logo for a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8F1" w:rsidRPr="00E66273">
        <w:rPr>
          <w:rFonts w:eastAsia="Times New Roman"/>
          <w:b/>
          <w:bCs/>
          <w:lang w:eastAsia="en-GB"/>
        </w:rPr>
        <w:t>Course Description</w:t>
      </w:r>
    </w:p>
    <w:p w14:paraId="73D8126F" w14:textId="79B4242A" w:rsidR="00FB3994" w:rsidRPr="002F337B" w:rsidRDefault="00FB3994" w:rsidP="003268F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hAnsi="Arial" w:cs="Arial"/>
          <w:noProof/>
          <w:color w:val="2F2F2F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FF3A4B" wp14:editId="41C6222A">
                <wp:simplePos x="0" y="0"/>
                <wp:positionH relativeFrom="margin">
                  <wp:posOffset>4626610</wp:posOffset>
                </wp:positionH>
                <wp:positionV relativeFrom="paragraph">
                  <wp:posOffset>367030</wp:posOffset>
                </wp:positionV>
                <wp:extent cx="1047750" cy="381000"/>
                <wp:effectExtent l="0" t="0" r="19050" b="19050"/>
                <wp:wrapNone/>
                <wp:docPr id="12717703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7D7F9" w14:textId="153B8F39" w:rsidR="00E66273" w:rsidRPr="00E66273" w:rsidRDefault="00E66273" w:rsidP="00E6627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hyperlink r:id="rId11" w:history="1">
                              <w:r w:rsidRPr="00E66273">
                                <w:rPr>
                                  <w:rStyle w:val="Hyperlink"/>
                                  <w:b/>
                                  <w:bCs/>
                                  <w:color w:val="FFFFFF"/>
                                  <w:u w:val="none"/>
                                </w:rPr>
                                <w:t>BOOK NOW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F3A4B" id="Rectangle: Rounded Corners 1" o:spid="_x0000_s1026" style="position:absolute;margin-left:364.3pt;margin-top:28.9pt;width:82.5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7/ZAIAACMFAAAOAAAAZHJzL2Uyb0RvYy54bWysVFFP2zAQfp+0/2D5fSTpyoCKFFUgpkkI&#10;EDDx7Do2ieT4vLPbpPv1OztpigDtYdqLc/bdfXf+8p3PL/rWsK1C34AteXGUc6ashKqxLyX/+XT9&#10;5ZQzH4SthAGrSr5Tnl8sP38679xCzaAGUylkBGL9onMlr0Nwiyzzslat8EfglCWnBmxFoC2+ZBWK&#10;jtBbk83y/FvWAVYOQSrv6fRqcPJlwtdayXCntVeBmZJTbyGtmNZ1XLPluVi8oHB1I8c2xD900YrG&#10;UtEJ6koEwTbYvINqG4ngQYcjCW0GWjdSpTvQbYr8zW0ea+FUuguR491Ek/9/sPJ2++jukWjonF94&#10;MuMteo1t/FJ/rE9k7SayVB+YpMMin5+cHBOnknxfT4s8T2xmh2yHPnxX0LJolBxhY6sH+iOJKLG9&#10;8YHKUvw+jjaHJpIVdkbFPox9UJo1FZWdpeykD3VpkG0F/VkhpbKhGFy1qNRwXBwfmpoyUskEGJF1&#10;Y8yEPQJE7b3HHnod42OqSvKakvO/NTYkTxmpMtgwJbeNBfwIwNCtxspD/J6kgZrIUujXPYVEcw3V&#10;7h4ZwqBz7+R1Q9zfCB/uBZKw6XfRsIY7WrSBruQwWpzVgL8/Oo/xpDfyctbRoJTc/9oIVJyZH5aU&#10;eFbM53Gy0mZ+fDKjDb72rF977Ka9BPpjBT0LTiYzxgezNzVC+0wzvYpVySWspNollwH3m8swDDC9&#10;ClKtVimMpsmJcGMfnYzgkeAoq6f+WaAbBRhIurewHyqxeCPBITZmWlhtAugm6fPA60g9TWLS0Phq&#10;xFF/vU9Rh7dt+QcAAP//AwBQSwMEFAAGAAgAAAAhAIylVQHeAAAACgEAAA8AAABkcnMvZG93bnJl&#10;di54bWxMjz1PwzAQhnck/oN1SCyI2mmhTUOcClVCbKgtDB2d5JpEjc+R7abh33NMMN57j96PfDPZ&#10;XozoQ+dIQzJTIJAqV3fUaPj6fHtMQYRoqDa9I9TwjQE2xe1NbrLaXWmP4yE2gk0oZEZDG+OQSRmq&#10;Fq0JMzcg8e/kvDWRT9/I2psrm9tezpVaSms64oTWDLhtsTofLlbDw3q78O87VUZ1Tj72xyc2HKXW&#10;93fT6wuIiFP8g+G3PleHgjuV7kJ1EL2G1TxdMqrhecUTGEjXCxZKJhNWZJHL/xOKHwAAAP//AwBQ&#10;SwECLQAUAAYACAAAACEAtoM4kv4AAADhAQAAEwAAAAAAAAAAAAAAAAAAAAAAW0NvbnRlbnRfVHlw&#10;ZXNdLnhtbFBLAQItABQABgAIAAAAIQA4/SH/1gAAAJQBAAALAAAAAAAAAAAAAAAAAC8BAABfcmVs&#10;cy8ucmVsc1BLAQItABQABgAIAAAAIQD37o7/ZAIAACMFAAAOAAAAAAAAAAAAAAAAAC4CAABkcnMv&#10;ZTJvRG9jLnhtbFBLAQItABQABgAIAAAAIQCMpVUB3gAAAAoBAAAPAAAAAAAAAAAAAAAAAL4EAABk&#10;cnMvZG93bnJldi54bWxQSwUGAAAAAAQABADzAAAAyQUAAAAA&#10;" fillcolor="#268267 [3204]" strokecolor="#05130f [484]" strokeweight="1pt">
                <v:stroke joinstyle="miter"/>
                <v:textbox>
                  <w:txbxContent>
                    <w:p w14:paraId="6F57D7F9" w14:textId="153B8F39" w:rsidR="00E66273" w:rsidRPr="00E66273" w:rsidRDefault="00E66273" w:rsidP="00E66273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hyperlink r:id="rId12" w:history="1">
                        <w:r w:rsidRPr="00E66273">
                          <w:rPr>
                            <w:rStyle w:val="Hyperlink"/>
                            <w:b/>
                            <w:bCs/>
                            <w:color w:val="FFFFFF"/>
                            <w:u w:val="none"/>
                          </w:rPr>
                          <w:t>BOOK NOW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Neurodivergent-affirming </w:t>
      </w:r>
      <w:r w:rsidR="00F44396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communication, language and spaces</w: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: </w:t>
      </w:r>
    </w:p>
    <w:p w14:paraId="7B58E067" w14:textId="77777777" w:rsidR="00F44396" w:rsidRDefault="00FB3994" w:rsidP="00FB3994">
      <w:pPr>
        <w:spacing w:after="0" w:line="240" w:lineRule="auto"/>
        <w:outlineLvl w:val="0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2F337B">
        <w:rPr>
          <w:rFonts w:ascii="Arial" w:eastAsia="Times New Roman" w:hAnsi="Arial" w:cs="Arial"/>
          <w:b/>
          <w:bCs/>
          <w:noProof/>
          <w:color w:val="2F2F2F" w:themeColor="accent6" w:themeShade="BF"/>
          <w:spacing w:val="-12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FD13C" wp14:editId="4B26ABEB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2105025" cy="266700"/>
                <wp:effectExtent l="0" t="0" r="0" b="0"/>
                <wp:wrapNone/>
                <wp:docPr id="15086850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B2E96" w14:textId="77777777" w:rsidR="00FB3994" w:rsidRPr="00BE367A" w:rsidRDefault="00FB3994" w:rsidP="00FB399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Contact: </w:t>
                            </w:r>
                            <w:hyperlink r:id="rId13" w:history="1">
                              <w:r w:rsidRPr="00583FD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info@autentic.uk</w:t>
                              </w:r>
                            </w:hyperlink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E6332D5" w14:textId="77777777" w:rsidR="00FB3994" w:rsidRDefault="00FB3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FD1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4.55pt;margin-top:16.2pt;width:165.75pt;height:21pt;z-index:251657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I9GgIAADMEAAAOAAAAZHJzL2Uyb0RvYy54bWysU01vGyEQvVfqf0Dc611vbS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i3E+zYspJRx9xWx2kydcs8tr63z4JkCTaFTUIS0JLbZ/&#10;9AErYugpJBYzsGqVStQoQ7qKzj5P8/Tg7MEXyuDDS6/RCv2mJ219NccG6gOO52Bg3lu+arGHR+bD&#10;C3NINU6E8g3PuEgFWAuOFiUNuF9/u4/xyAB6KelQOhX1P3fMCUrUd4PcfBlPJlFr6TCZ3hR4cNee&#10;zbXH7PQ9oDrH+FEsT2aMD+pkSgf6DVW+jFXRxQzH2hUNJ/M+DILGX8LFcpmCUF2WhUeztjymjqhG&#10;hF/7N+bskYaABD7BSWSsfMfGEDvwsdwFkG2iKuI8oHqEH5WZGDz+oij963OKuvz1xW8AAAD//wMA&#10;UEsDBBQABgAIAAAAIQC1Tnoq3wAAAAYBAAAPAAAAZHJzL2Rvd25yZXYueG1sTI9BS8NAFITvgv9h&#10;eYI3u2mSaknzUkqgCKKH1l68vWS3SWj2bcxu2+ivdz3pcZhh5pt8PZleXPToOssI81kEQnNtVccN&#10;wuF9+7AE4Tyxot6yRvjSDtbF7U1OmbJX3unL3jcilLDLCKH1fsikdHWrDbmZHTQH72hHQz7IsZFq&#10;pGsoN72Mo+hRGuo4LLQ06LLV9Wl/Nggv5faNdlVslt99+fx63Ayfh48F4v3dtFmB8Hryf2H4xQ/o&#10;UASmyp5ZOdEjhCMeIYlTEMFNkvkCRIXwlKYgi1z+xy9+AAAA//8DAFBLAQItABQABgAIAAAAIQC2&#10;gziS/gAAAOEBAAATAAAAAAAAAAAAAAAAAAAAAABbQ29udGVudF9UeXBlc10ueG1sUEsBAi0AFAAG&#10;AAgAAAAhADj9If/WAAAAlAEAAAsAAAAAAAAAAAAAAAAALwEAAF9yZWxzLy5yZWxzUEsBAi0AFAAG&#10;AAgAAAAhAP3I0j0aAgAAMwQAAA4AAAAAAAAAAAAAAAAALgIAAGRycy9lMm9Eb2MueG1sUEsBAi0A&#10;FAAGAAgAAAAhALVOeirfAAAABgEAAA8AAAAAAAAAAAAAAAAAdAQAAGRycy9kb3ducmV2LnhtbFBL&#10;BQYAAAAABAAEAPMAAACABQAAAAA=&#10;" filled="f" stroked="f" strokeweight=".5pt">
                <v:textbox>
                  <w:txbxContent>
                    <w:p w14:paraId="7D9B2E96" w14:textId="77777777" w:rsidR="00FB3994" w:rsidRPr="00BE367A" w:rsidRDefault="00FB3994" w:rsidP="00FB3994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Contact: </w:t>
                      </w:r>
                      <w:hyperlink r:id="rId14" w:history="1">
                        <w:r w:rsidRPr="00583FD6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info@autentic.uk</w:t>
                        </w:r>
                      </w:hyperlink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14:paraId="7E6332D5" w14:textId="77777777" w:rsidR="00FB3994" w:rsidRDefault="00FB3994"/>
                  </w:txbxContent>
                </v:textbox>
                <w10:wrap anchorx="margin"/>
              </v:shape>
            </w:pict>
          </mc:Fallback>
        </mc:AlternateContent>
      </w:r>
    </w:p>
    <w:p w14:paraId="38F68490" w14:textId="2A8CEC7A" w:rsidR="003268F1" w:rsidRPr="00A81A57" w:rsidRDefault="00000000" w:rsidP="00FB3994">
      <w:pPr>
        <w:spacing w:after="0" w:line="240" w:lineRule="auto"/>
        <w:outlineLvl w:val="0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pict w14:anchorId="7BC84D82">
          <v:rect id="_x0000_i1025" style="width:0;height:0" o:hralign="center" o:hrstd="t" o:hr="t" fillcolor="#a0a0a0" stroked="f"/>
        </w:pict>
      </w:r>
    </w:p>
    <w:p w14:paraId="1F58374E" w14:textId="77777777" w:rsidR="00F44396" w:rsidRPr="00F44396" w:rsidRDefault="00F44396" w:rsidP="00EB5952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F44396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How has this course been developed?</w:t>
      </w:r>
    </w:p>
    <w:p w14:paraId="164E69C1" w14:textId="03380DD9" w:rsidR="00F44396" w:rsidRPr="00F44396" w:rsidRDefault="00F44396" w:rsidP="00F44396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This 3</w:t>
      </w:r>
      <w:r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-</w:t>
      </w: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hour course has been developed in-line with the latest research and empirical studies relating to aspects of neurodivergent-affirming practice and </w:t>
      </w:r>
      <w:proofErr w:type="gramStart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support, and</w:t>
      </w:r>
      <w:proofErr w:type="gramEnd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balanced with 10 years professional experience of supporting autistic and neurodivergent adults and young people, as well as lived experience of the specific subject matter.</w:t>
      </w:r>
    </w:p>
    <w:p w14:paraId="593BD05A" w14:textId="77777777" w:rsidR="00F44396" w:rsidRPr="00F44396" w:rsidRDefault="00F44396" w:rsidP="00EB5952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F44396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is the overall course aim?</w:t>
      </w:r>
    </w:p>
    <w:p w14:paraId="66B4F239" w14:textId="77777777" w:rsidR="00F44396" w:rsidRPr="00F44396" w:rsidRDefault="00F44396" w:rsidP="00F44396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This course aims to develop a strong understanding of how to support undiagnosed, undisclosed, disclosed or self-recognising autistic and neurodivergent individuals. You will gain an understanding of how to support in a neurodivergent-affirming way and how to motivate your team to engage with neurodivergent-affirming changes to practice and processes.</w:t>
      </w:r>
    </w:p>
    <w:p w14:paraId="46BD5344" w14:textId="77777777" w:rsidR="00F44396" w:rsidRPr="00F44396" w:rsidRDefault="00F44396" w:rsidP="00397E26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F44396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are the expected learning outcomes?</w:t>
      </w:r>
    </w:p>
    <w:p w14:paraId="518F4327" w14:textId="6D248EBF" w:rsidR="00EB5952" w:rsidRPr="00EB5952" w:rsidRDefault="00EB5952" w:rsidP="00EB5952">
      <w:pPr>
        <w:numPr>
          <w:ilvl w:val="0"/>
          <w:numId w:val="11"/>
        </w:numPr>
        <w:spacing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5952">
        <w:rPr>
          <w:rFonts w:ascii="Arial" w:eastAsia="Times New Roman" w:hAnsi="Arial" w:cs="Arial"/>
          <w:sz w:val="24"/>
          <w:szCs w:val="24"/>
          <w:lang w:eastAsia="en-GB"/>
        </w:rPr>
        <w:t>Enhanced understanding of autism, a strong understanding of AuDHD and an introduction to ADHD, Tourette's Syndrome, Dyspraxia, Dyslexia, and Dyscalculia </w:t>
      </w:r>
    </w:p>
    <w:p w14:paraId="68303A62" w14:textId="379E5E2A" w:rsidR="00F44396" w:rsidRPr="00EB5952" w:rsidRDefault="00F44396" w:rsidP="00EB5952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EB5952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Understanding of neurodivergent communities, and how they intersect</w:t>
      </w:r>
    </w:p>
    <w:p w14:paraId="1D3CA3E9" w14:textId="77777777" w:rsidR="00F44396" w:rsidRPr="00F44396" w:rsidRDefault="00F44396" w:rsidP="00EB5952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Understanding the </w:t>
      </w:r>
      <w:proofErr w:type="gramStart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language</w:t>
      </w:r>
      <w:proofErr w:type="gramEnd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we use that is respectful and sensitive to the autistic community specifically and generally to the neurodivergent community</w:t>
      </w:r>
    </w:p>
    <w:p w14:paraId="3A68E11C" w14:textId="77777777" w:rsidR="00F44396" w:rsidRPr="00F44396" w:rsidRDefault="00F44396" w:rsidP="00F44396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Equality Act 2010 and reasonable adjustments in relation to neurodivergence</w:t>
      </w:r>
    </w:p>
    <w:p w14:paraId="6490C33D" w14:textId="77777777" w:rsidR="00F44396" w:rsidRPr="00F44396" w:rsidRDefault="00F44396" w:rsidP="00F44396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common communication and sensory barriers neurodivergent people face in every-day life</w:t>
      </w:r>
    </w:p>
    <w:p w14:paraId="209EF3B9" w14:textId="77777777" w:rsidR="00F44396" w:rsidRPr="00F44396" w:rsidRDefault="00F44396" w:rsidP="00F44396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how to support self-advocacy and neurodivergent confidence</w:t>
      </w:r>
    </w:p>
    <w:p w14:paraId="0CF8BDA7" w14:textId="77777777" w:rsidR="00F44396" w:rsidRPr="00F44396" w:rsidRDefault="00F44396" w:rsidP="00F44396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supportive neurodivergent-affirming service practice and processes, focusing on communication and the environment</w:t>
      </w:r>
    </w:p>
    <w:p w14:paraId="3D90610C" w14:textId="77777777" w:rsidR="00F44396" w:rsidRPr="00F44396" w:rsidRDefault="00F44396" w:rsidP="00F44396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Neurodivergent mental health first aid - including practical strategies to support anxious or overwhelmed neurodivergent people accessing environments and services</w:t>
      </w:r>
    </w:p>
    <w:p w14:paraId="66E7D7BB" w14:textId="77777777" w:rsidR="00F44396" w:rsidRPr="00F44396" w:rsidRDefault="00F44396" w:rsidP="00F44396">
      <w:pPr>
        <w:numPr>
          <w:ilvl w:val="0"/>
          <w:numId w:val="11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Workshop practical and tailored strategies, focusing on communication and the environment, to adapt your personal and team practice to be autism-affirming</w:t>
      </w:r>
    </w:p>
    <w:p w14:paraId="674C20FC" w14:textId="77777777" w:rsidR="00F44396" w:rsidRPr="00F44396" w:rsidRDefault="00F44396" w:rsidP="00F44396">
      <w:pPr>
        <w:numPr>
          <w:ilvl w:val="0"/>
          <w:numId w:val="11"/>
        </w:num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how to access additional strategies and resources to support your autism and neurodivergent-affirming team change</w:t>
      </w:r>
    </w:p>
    <w:p w14:paraId="6E9A4DA5" w14:textId="77777777" w:rsidR="00F44396" w:rsidRPr="00F44396" w:rsidRDefault="00F44396" w:rsidP="00B9609D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F44396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Who is this course for?</w:t>
      </w:r>
    </w:p>
    <w:p w14:paraId="1845753C" w14:textId="0FC1B493" w:rsidR="00FB3994" w:rsidRPr="00F44396" w:rsidRDefault="00F44396" w:rsidP="00F44396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course has been designed for professionals and individuals providing services for the </w:t>
      </w:r>
      <w:proofErr w:type="gramStart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public, and</w:t>
      </w:r>
      <w:proofErr w:type="gramEnd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does contain some workplace-specific content. No previous knowledge or training is </w:t>
      </w:r>
      <w:proofErr w:type="gramStart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required,</w:t>
      </w:r>
      <w:proofErr w:type="gramEnd"/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however attendees should have </w:t>
      </w:r>
      <w:r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</w:t>
      </w: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basic understanding of what neur</w:t>
      </w:r>
      <w:r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o</w:t>
      </w:r>
      <w:r w:rsidRPr="00F44396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divergence is.</w:t>
      </w:r>
    </w:p>
    <w:sectPr w:rsidR="00FB3994" w:rsidRPr="00F44396" w:rsidSect="002F337B">
      <w:headerReference w:type="default" r:id="rId15"/>
      <w:pgSz w:w="11906" w:h="16838"/>
      <w:pgMar w:top="77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8F1B" w14:textId="77777777" w:rsidR="000D4E6D" w:rsidRDefault="000D4E6D" w:rsidP="009B6D95">
      <w:pPr>
        <w:spacing w:after="0" w:line="240" w:lineRule="auto"/>
      </w:pPr>
      <w:r>
        <w:separator/>
      </w:r>
    </w:p>
  </w:endnote>
  <w:endnote w:type="continuationSeparator" w:id="0">
    <w:p w14:paraId="5B24D601" w14:textId="77777777" w:rsidR="000D4E6D" w:rsidRDefault="000D4E6D" w:rsidP="009B6D95">
      <w:pPr>
        <w:spacing w:after="0" w:line="240" w:lineRule="auto"/>
      </w:pPr>
      <w:r>
        <w:continuationSeparator/>
      </w:r>
    </w:p>
  </w:endnote>
  <w:endnote w:type="continuationNotice" w:id="1">
    <w:p w14:paraId="489803FC" w14:textId="77777777" w:rsidR="000D4E6D" w:rsidRDefault="000D4E6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9735" w14:textId="77777777" w:rsidR="000D4E6D" w:rsidRDefault="000D4E6D" w:rsidP="009B6D95">
      <w:pPr>
        <w:spacing w:after="0" w:line="240" w:lineRule="auto"/>
      </w:pPr>
      <w:r>
        <w:separator/>
      </w:r>
    </w:p>
  </w:footnote>
  <w:footnote w:type="continuationSeparator" w:id="0">
    <w:p w14:paraId="6295D47E" w14:textId="77777777" w:rsidR="000D4E6D" w:rsidRDefault="000D4E6D" w:rsidP="009B6D95">
      <w:pPr>
        <w:spacing w:after="0" w:line="240" w:lineRule="auto"/>
      </w:pPr>
      <w:r>
        <w:continuationSeparator/>
      </w:r>
    </w:p>
  </w:footnote>
  <w:footnote w:type="continuationNotice" w:id="1">
    <w:p w14:paraId="5FFBB485" w14:textId="77777777" w:rsidR="000D4E6D" w:rsidRDefault="000D4E6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7FA" w14:textId="25EDB73F" w:rsidR="009B6D95" w:rsidRDefault="002F337B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1C9FD92" wp14:editId="2598C1F8">
          <wp:simplePos x="0" y="0"/>
          <wp:positionH relativeFrom="page">
            <wp:posOffset>5742940</wp:posOffset>
          </wp:positionH>
          <wp:positionV relativeFrom="paragraph">
            <wp:posOffset>-287655</wp:posOffset>
          </wp:positionV>
          <wp:extent cx="1382395" cy="414020"/>
          <wp:effectExtent l="0" t="0" r="0" b="5080"/>
          <wp:wrapThrough wrapText="bothSides">
            <wp:wrapPolygon edited="0">
              <wp:start x="1488" y="994"/>
              <wp:lineTo x="298" y="6957"/>
              <wp:lineTo x="595" y="16896"/>
              <wp:lineTo x="2381" y="20871"/>
              <wp:lineTo x="3870" y="20871"/>
              <wp:lineTo x="20836" y="15902"/>
              <wp:lineTo x="20836" y="5963"/>
              <wp:lineTo x="4763" y="994"/>
              <wp:lineTo x="1488" y="994"/>
            </wp:wrapPolygon>
          </wp:wrapThrough>
          <wp:docPr id="1877860781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22533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635"/>
    <w:multiLevelType w:val="multilevel"/>
    <w:tmpl w:val="4D0C4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42E9"/>
    <w:multiLevelType w:val="multilevel"/>
    <w:tmpl w:val="412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91AAC"/>
    <w:multiLevelType w:val="hybridMultilevel"/>
    <w:tmpl w:val="C34C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7420"/>
    <w:multiLevelType w:val="multilevel"/>
    <w:tmpl w:val="92A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A43B3"/>
    <w:multiLevelType w:val="multilevel"/>
    <w:tmpl w:val="E364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149B7"/>
    <w:multiLevelType w:val="multilevel"/>
    <w:tmpl w:val="65E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85DF9"/>
    <w:multiLevelType w:val="multilevel"/>
    <w:tmpl w:val="BC6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112E2"/>
    <w:multiLevelType w:val="multilevel"/>
    <w:tmpl w:val="3F5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B61CF"/>
    <w:multiLevelType w:val="multilevel"/>
    <w:tmpl w:val="29EEF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F661B"/>
    <w:multiLevelType w:val="multilevel"/>
    <w:tmpl w:val="D9842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A7957"/>
    <w:multiLevelType w:val="multilevel"/>
    <w:tmpl w:val="BB1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52BAF"/>
    <w:multiLevelType w:val="multilevel"/>
    <w:tmpl w:val="0C5A4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10978555">
    <w:abstractNumId w:val="2"/>
  </w:num>
  <w:num w:numId="2" w16cid:durableId="341858410">
    <w:abstractNumId w:val="8"/>
  </w:num>
  <w:num w:numId="3" w16cid:durableId="2089573519">
    <w:abstractNumId w:val="7"/>
  </w:num>
  <w:num w:numId="4" w16cid:durableId="551964547">
    <w:abstractNumId w:val="1"/>
  </w:num>
  <w:num w:numId="5" w16cid:durableId="117452693">
    <w:abstractNumId w:val="5"/>
  </w:num>
  <w:num w:numId="6" w16cid:durableId="754210062">
    <w:abstractNumId w:val="11"/>
  </w:num>
  <w:num w:numId="7" w16cid:durableId="768814340">
    <w:abstractNumId w:val="6"/>
  </w:num>
  <w:num w:numId="8" w16cid:durableId="1803501238">
    <w:abstractNumId w:val="3"/>
  </w:num>
  <w:num w:numId="9" w16cid:durableId="51582673">
    <w:abstractNumId w:val="0"/>
  </w:num>
  <w:num w:numId="10" w16cid:durableId="821772171">
    <w:abstractNumId w:val="9"/>
  </w:num>
  <w:num w:numId="11" w16cid:durableId="1784809150">
    <w:abstractNumId w:val="10"/>
  </w:num>
  <w:num w:numId="12" w16cid:durableId="139797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afaf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F9"/>
    <w:rsid w:val="0007764A"/>
    <w:rsid w:val="000C74EA"/>
    <w:rsid w:val="000D4E6D"/>
    <w:rsid w:val="000F52BF"/>
    <w:rsid w:val="001340CD"/>
    <w:rsid w:val="00153DE2"/>
    <w:rsid w:val="002102B5"/>
    <w:rsid w:val="00240CF9"/>
    <w:rsid w:val="00270409"/>
    <w:rsid w:val="002C55BF"/>
    <w:rsid w:val="002E0C1F"/>
    <w:rsid w:val="002F337B"/>
    <w:rsid w:val="00320EFE"/>
    <w:rsid w:val="003268F1"/>
    <w:rsid w:val="003443F8"/>
    <w:rsid w:val="00397E26"/>
    <w:rsid w:val="004011A0"/>
    <w:rsid w:val="00411079"/>
    <w:rsid w:val="00462B7F"/>
    <w:rsid w:val="004833AA"/>
    <w:rsid w:val="00493689"/>
    <w:rsid w:val="004F4791"/>
    <w:rsid w:val="004F5CD1"/>
    <w:rsid w:val="00515CC9"/>
    <w:rsid w:val="00523438"/>
    <w:rsid w:val="005768F1"/>
    <w:rsid w:val="00594A55"/>
    <w:rsid w:val="005D477A"/>
    <w:rsid w:val="006079E1"/>
    <w:rsid w:val="006167C4"/>
    <w:rsid w:val="00634566"/>
    <w:rsid w:val="00674A93"/>
    <w:rsid w:val="00676608"/>
    <w:rsid w:val="00676DD9"/>
    <w:rsid w:val="006D59E9"/>
    <w:rsid w:val="00710E76"/>
    <w:rsid w:val="007148EC"/>
    <w:rsid w:val="00796DC6"/>
    <w:rsid w:val="00834035"/>
    <w:rsid w:val="008351F8"/>
    <w:rsid w:val="00852C05"/>
    <w:rsid w:val="008E4B01"/>
    <w:rsid w:val="00905841"/>
    <w:rsid w:val="009B6D95"/>
    <w:rsid w:val="00A761DA"/>
    <w:rsid w:val="00A81A57"/>
    <w:rsid w:val="00AC2E09"/>
    <w:rsid w:val="00B1067B"/>
    <w:rsid w:val="00B22094"/>
    <w:rsid w:val="00B33057"/>
    <w:rsid w:val="00B9609D"/>
    <w:rsid w:val="00BE367A"/>
    <w:rsid w:val="00BF1BB1"/>
    <w:rsid w:val="00C016C7"/>
    <w:rsid w:val="00C0356F"/>
    <w:rsid w:val="00C059FA"/>
    <w:rsid w:val="00C82DF9"/>
    <w:rsid w:val="00C90525"/>
    <w:rsid w:val="00CC56E5"/>
    <w:rsid w:val="00CE3899"/>
    <w:rsid w:val="00D13880"/>
    <w:rsid w:val="00D15A53"/>
    <w:rsid w:val="00D4786E"/>
    <w:rsid w:val="00D559B2"/>
    <w:rsid w:val="00D75693"/>
    <w:rsid w:val="00D85FFD"/>
    <w:rsid w:val="00DF0892"/>
    <w:rsid w:val="00E26C8A"/>
    <w:rsid w:val="00E3702C"/>
    <w:rsid w:val="00E61D5C"/>
    <w:rsid w:val="00E66273"/>
    <w:rsid w:val="00EB5952"/>
    <w:rsid w:val="00F22165"/>
    <w:rsid w:val="00F44396"/>
    <w:rsid w:val="00FB3994"/>
    <w:rsid w:val="00FB6EF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fa"/>
    </o:shapedefaults>
    <o:shapelayout v:ext="edit">
      <o:idmap v:ext="edit" data="2"/>
    </o:shapelayout>
  </w:shapeDefaults>
  <w:decimalSymbol w:val="."/>
  <w:listSeparator w:val=","/>
  <w14:docId w14:val="155B5517"/>
  <w15:chartTrackingRefBased/>
  <w15:docId w15:val="{7C9761CB-E1B5-4D3F-9EAC-1D08C45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35"/>
  </w:style>
  <w:style w:type="paragraph" w:styleId="Heading1">
    <w:name w:val="heading 1"/>
    <w:basedOn w:val="Normal"/>
    <w:next w:val="Normal"/>
    <w:link w:val="Heading1Char"/>
    <w:uiPriority w:val="9"/>
    <w:qFormat/>
    <w:rsid w:val="00834035"/>
    <w:pPr>
      <w:pBdr>
        <w:top w:val="single" w:sz="24" w:space="0" w:color="268267" w:themeColor="accent1"/>
        <w:left w:val="single" w:sz="24" w:space="0" w:color="268267" w:themeColor="accent1"/>
        <w:bottom w:val="single" w:sz="24" w:space="0" w:color="268267" w:themeColor="accent1"/>
        <w:right w:val="single" w:sz="24" w:space="0" w:color="268267" w:themeColor="accent1"/>
      </w:pBdr>
      <w:shd w:val="clear" w:color="auto" w:fill="268267" w:themeFill="accent1"/>
      <w:spacing w:after="0"/>
      <w:outlineLvl w:val="0"/>
    </w:pPr>
    <w:rPr>
      <w:caps/>
      <w:color w:val="F4ECEC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35"/>
    <w:pPr>
      <w:pBdr>
        <w:top w:val="single" w:sz="24" w:space="0" w:color="C9EFE4" w:themeColor="accent1" w:themeTint="33"/>
        <w:left w:val="single" w:sz="24" w:space="0" w:color="C9EFE4" w:themeColor="accent1" w:themeTint="33"/>
        <w:bottom w:val="single" w:sz="24" w:space="0" w:color="C9EFE4" w:themeColor="accent1" w:themeTint="33"/>
        <w:right w:val="single" w:sz="24" w:space="0" w:color="C9EFE4" w:themeColor="accent1" w:themeTint="33"/>
      </w:pBdr>
      <w:shd w:val="clear" w:color="auto" w:fill="C9EFE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35"/>
    <w:pPr>
      <w:pBdr>
        <w:top w:val="single" w:sz="6" w:space="2" w:color="268267" w:themeColor="accent1"/>
      </w:pBdr>
      <w:spacing w:before="300" w:after="0"/>
      <w:outlineLvl w:val="2"/>
    </w:pPr>
    <w:rPr>
      <w:caps/>
      <w:color w:val="13403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35"/>
    <w:pPr>
      <w:pBdr>
        <w:top w:val="dotted" w:sz="6" w:space="2" w:color="268267" w:themeColor="accent1"/>
      </w:pBdr>
      <w:spacing w:before="200" w:after="0"/>
      <w:outlineLvl w:val="3"/>
    </w:pPr>
    <w:rPr>
      <w:caps/>
      <w:color w:val="1C614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35"/>
    <w:pPr>
      <w:pBdr>
        <w:bottom w:val="single" w:sz="6" w:space="1" w:color="268267" w:themeColor="accent1"/>
      </w:pBdr>
      <w:spacing w:before="200" w:after="0"/>
      <w:outlineLvl w:val="4"/>
    </w:pPr>
    <w:rPr>
      <w:caps/>
      <w:color w:val="1C614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35"/>
    <w:pPr>
      <w:pBdr>
        <w:bottom w:val="dotted" w:sz="6" w:space="1" w:color="268267" w:themeColor="accent1"/>
      </w:pBdr>
      <w:spacing w:before="200" w:after="0"/>
      <w:outlineLvl w:val="5"/>
    </w:pPr>
    <w:rPr>
      <w:caps/>
      <w:color w:val="1C614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35"/>
    <w:pPr>
      <w:spacing w:before="200" w:after="0"/>
      <w:outlineLvl w:val="6"/>
    </w:pPr>
    <w:rPr>
      <w:caps/>
      <w:color w:val="1C614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35"/>
    <w:rPr>
      <w:caps/>
      <w:color w:val="F4ECEC" w:themeColor="background1"/>
      <w:spacing w:val="15"/>
      <w:sz w:val="22"/>
      <w:szCs w:val="22"/>
      <w:shd w:val="clear" w:color="auto" w:fill="26826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34035"/>
    <w:rPr>
      <w:caps/>
      <w:spacing w:val="15"/>
      <w:shd w:val="clear" w:color="auto" w:fill="C9EFE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34035"/>
    <w:rPr>
      <w:caps/>
      <w:color w:val="13403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34035"/>
    <w:rPr>
      <w:caps/>
      <w:color w:val="1C614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3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4035"/>
    <w:pPr>
      <w:spacing w:before="0" w:after="0"/>
    </w:pPr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4035"/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403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340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03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0CF9"/>
    <w:pPr>
      <w:ind w:left="720"/>
      <w:contextualSpacing/>
    </w:pPr>
  </w:style>
  <w:style w:type="character" w:styleId="IntenseEmphasis">
    <w:name w:val="Intense Emphasis"/>
    <w:uiPriority w:val="21"/>
    <w:qFormat/>
    <w:rsid w:val="00834035"/>
    <w:rPr>
      <w:b/>
      <w:bCs/>
      <w:caps/>
      <w:color w:val="13403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35"/>
    <w:pPr>
      <w:spacing w:before="240" w:after="240" w:line="240" w:lineRule="auto"/>
      <w:ind w:left="1080" w:right="1080"/>
      <w:jc w:val="center"/>
    </w:pPr>
    <w:rPr>
      <w:color w:val="26826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35"/>
    <w:rPr>
      <w:color w:val="268267" w:themeColor="accent1"/>
      <w:sz w:val="24"/>
      <w:szCs w:val="24"/>
    </w:rPr>
  </w:style>
  <w:style w:type="character" w:styleId="IntenseReference">
    <w:name w:val="Intense Reference"/>
    <w:uiPriority w:val="32"/>
    <w:qFormat/>
    <w:rsid w:val="00834035"/>
    <w:rPr>
      <w:b/>
      <w:bCs/>
      <w:i/>
      <w:iCs/>
      <w:caps/>
      <w:color w:val="268267" w:themeColor="accent1"/>
    </w:rPr>
  </w:style>
  <w:style w:type="paragraph" w:styleId="Header">
    <w:name w:val="header"/>
    <w:basedOn w:val="Normal"/>
    <w:link w:val="Head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95"/>
  </w:style>
  <w:style w:type="paragraph" w:styleId="Footer">
    <w:name w:val="footer"/>
    <w:basedOn w:val="Normal"/>
    <w:link w:val="Foot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95"/>
  </w:style>
  <w:style w:type="paragraph" w:styleId="Caption">
    <w:name w:val="caption"/>
    <w:basedOn w:val="Normal"/>
    <w:next w:val="Normal"/>
    <w:uiPriority w:val="35"/>
    <w:semiHidden/>
    <w:unhideWhenUsed/>
    <w:qFormat/>
    <w:rsid w:val="00834035"/>
    <w:rPr>
      <w:b/>
      <w:bCs/>
      <w:color w:val="1C614C" w:themeColor="accent1" w:themeShade="BF"/>
      <w:sz w:val="16"/>
      <w:szCs w:val="16"/>
    </w:rPr>
  </w:style>
  <w:style w:type="character" w:styleId="Strong">
    <w:name w:val="Strong"/>
    <w:uiPriority w:val="22"/>
    <w:qFormat/>
    <w:rsid w:val="00834035"/>
    <w:rPr>
      <w:b/>
      <w:bCs/>
    </w:rPr>
  </w:style>
  <w:style w:type="character" w:styleId="Emphasis">
    <w:name w:val="Emphasis"/>
    <w:uiPriority w:val="20"/>
    <w:qFormat/>
    <w:rsid w:val="00834035"/>
    <w:rPr>
      <w:caps/>
      <w:color w:val="134033" w:themeColor="accent1" w:themeShade="7F"/>
      <w:spacing w:val="5"/>
    </w:rPr>
  </w:style>
  <w:style w:type="paragraph" w:styleId="NoSpacing">
    <w:name w:val="No Spacing"/>
    <w:uiPriority w:val="1"/>
    <w:qFormat/>
    <w:rsid w:val="00834035"/>
    <w:pPr>
      <w:spacing w:after="0" w:line="240" w:lineRule="auto"/>
    </w:pPr>
  </w:style>
  <w:style w:type="character" w:styleId="SubtleEmphasis">
    <w:name w:val="Subtle Emphasis"/>
    <w:uiPriority w:val="19"/>
    <w:qFormat/>
    <w:rsid w:val="00834035"/>
    <w:rPr>
      <w:i/>
      <w:iCs/>
      <w:color w:val="134033" w:themeColor="accent1" w:themeShade="7F"/>
    </w:rPr>
  </w:style>
  <w:style w:type="character" w:styleId="SubtleReference">
    <w:name w:val="Subtle Reference"/>
    <w:uiPriority w:val="31"/>
    <w:qFormat/>
    <w:rsid w:val="00834035"/>
    <w:rPr>
      <w:b/>
      <w:bCs/>
      <w:color w:val="268267" w:themeColor="accent1"/>
    </w:rPr>
  </w:style>
  <w:style w:type="character" w:styleId="BookTitle">
    <w:name w:val="Book Title"/>
    <w:uiPriority w:val="33"/>
    <w:qFormat/>
    <w:rsid w:val="008340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35"/>
    <w:pPr>
      <w:outlineLvl w:val="9"/>
    </w:pPr>
  </w:style>
  <w:style w:type="paragraph" w:styleId="NormalWeb">
    <w:name w:val="Normal (Web)"/>
    <w:basedOn w:val="Normal"/>
    <w:uiPriority w:val="99"/>
    <w:unhideWhenUsed/>
    <w:rsid w:val="003268F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6273"/>
    <w:rPr>
      <w:color w:val="34AE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2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693"/>
    <w:rPr>
      <w:color w:val="46788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utenti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utentic.uk?subject=Booking%20enquiry%20%20ND%20affirming%20communication%20language%20and%20spa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utentic.uk?subject=Booking%20enquiry%20%20ND%20affirming%20communication%20language%20and%20spac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utenti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entic">
      <a:dk1>
        <a:sysClr val="windowText" lastClr="000000"/>
      </a:dk1>
      <a:lt1>
        <a:srgbClr val="F4ECEC"/>
      </a:lt1>
      <a:dk2>
        <a:srgbClr val="0E2841"/>
      </a:dk2>
      <a:lt2>
        <a:srgbClr val="F4ECEC"/>
      </a:lt2>
      <a:accent1>
        <a:srgbClr val="268267"/>
      </a:accent1>
      <a:accent2>
        <a:srgbClr val="4CC9A4"/>
      </a:accent2>
      <a:accent3>
        <a:srgbClr val="467886"/>
      </a:accent3>
      <a:accent4>
        <a:srgbClr val="BFBFBF"/>
      </a:accent4>
      <a:accent5>
        <a:srgbClr val="747474"/>
      </a:accent5>
      <a:accent6>
        <a:srgbClr val="3F3F3F"/>
      </a:accent6>
      <a:hlink>
        <a:srgbClr val="34AE8A"/>
      </a:hlink>
      <a:folHlink>
        <a:srgbClr val="467886"/>
      </a:folHlink>
    </a:clrScheme>
    <a:fontScheme name="Autenti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2ed29b-6aac-4fdc-a9da-2d031f674c50" xsi:nil="true"/>
    <lcf76f155ced4ddcb4097134ff3c332f xmlns="5580e56b-2830-41c7-9152-94603d67d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CC8254B383544BD2A4D8DC3D35654" ma:contentTypeVersion="14" ma:contentTypeDescription="Create a new document." ma:contentTypeScope="" ma:versionID="084a0535d463d50afcdfb56c54e580cf">
  <xsd:schema xmlns:xsd="http://www.w3.org/2001/XMLSchema" xmlns:xs="http://www.w3.org/2001/XMLSchema" xmlns:p="http://schemas.microsoft.com/office/2006/metadata/properties" xmlns:ns2="5580e56b-2830-41c7-9152-94603d67dd0c" xmlns:ns3="a32ed29b-6aac-4fdc-a9da-2d031f674c50" targetNamespace="http://schemas.microsoft.com/office/2006/metadata/properties" ma:root="true" ma:fieldsID="6c8f9041598d38ca54bbd825eb7cf379" ns2:_="" ns3:_="">
    <xsd:import namespace="5580e56b-2830-41c7-9152-94603d67dd0c"/>
    <xsd:import namespace="a32ed29b-6aac-4fdc-a9da-2d031f67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56b-2830-41c7-9152-94603d67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219a8-8eb6-4a26-899e-aac3383c3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ed29b-6aac-4fdc-a9da-2d031f674c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99c53-edb4-48a3-95cc-37b24fd5beef}" ma:internalName="TaxCatchAll" ma:showField="CatchAllData" ma:web="a32ed29b-6aac-4fdc-a9da-2d031f674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82A98-8F2D-4D5B-82E2-020A2D29C1BF}">
  <ds:schemaRefs>
    <ds:schemaRef ds:uri="http://schemas.microsoft.com/office/2006/metadata/properties"/>
    <ds:schemaRef ds:uri="http://schemas.microsoft.com/office/infopath/2007/PartnerControls"/>
    <ds:schemaRef ds:uri="a32ed29b-6aac-4fdc-a9da-2d031f674c50"/>
    <ds:schemaRef ds:uri="5580e56b-2830-41c7-9152-94603d67dd0c"/>
  </ds:schemaRefs>
</ds:datastoreItem>
</file>

<file path=customXml/itemProps2.xml><?xml version="1.0" encoding="utf-8"?>
<ds:datastoreItem xmlns:ds="http://schemas.openxmlformats.org/officeDocument/2006/customXml" ds:itemID="{5710181F-9CC9-47C5-9D7E-D963DD33B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E2D47-2DCE-441F-9A2D-F0DF3FE4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e56b-2830-41c7-9152-94603d67dd0c"/>
    <ds:schemaRef ds:uri="a32ed29b-6aac-4fdc-a9da-2d031f67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Leggett</dc:creator>
  <cp:keywords/>
  <dc:description/>
  <cp:lastModifiedBy>Catherine Leggett</cp:lastModifiedBy>
  <cp:revision>8</cp:revision>
  <cp:lastPrinted>2025-08-18T14:34:00Z</cp:lastPrinted>
  <dcterms:created xsi:type="dcterms:W3CDTF">2025-08-18T15:48:00Z</dcterms:created>
  <dcterms:modified xsi:type="dcterms:W3CDTF">2025-08-18T16:17:00Z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0x0101001DFCC8254B383544BD2A4D8DC3D35654</vt:lpwstr>
  </property>
  <property fmtid="{D5CDD505-2E9C-101B-9397-08002B2CF9AE}" pid="3" name="MediaServiceImageTags">
    <vt:lpwstr/>
  </property>
</Properties>
</file>